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2740" w14:textId="77777777" w:rsidR="002567C0" w:rsidRPr="003E2929" w:rsidRDefault="002567C0" w:rsidP="003E2929">
      <w:pPr>
        <w:tabs>
          <w:tab w:val="left" w:pos="5040"/>
        </w:tabs>
        <w:spacing w:after="0" w:line="360" w:lineRule="auto"/>
        <w:rPr>
          <w:rFonts w:ascii="ITC Berkeley Oldstyle Std Bk" w:hAnsi="ITC Berkeley Oldstyle Std Bk"/>
          <w:sz w:val="24"/>
          <w:szCs w:val="24"/>
        </w:rPr>
      </w:pPr>
      <w:r w:rsidRPr="003E2929">
        <w:rPr>
          <w:rFonts w:ascii="ITC Berkeley Oldstyle Std Bk" w:hAnsi="ITC Berkeley Oldstyle Std Bk"/>
          <w:sz w:val="24"/>
          <w:szCs w:val="24"/>
        </w:rPr>
        <w:t>FOR IMMEDIATE RELEASE:</w:t>
      </w:r>
      <w:r w:rsidRPr="003E2929">
        <w:rPr>
          <w:rFonts w:ascii="ITC Berkeley Oldstyle Std Bk" w:hAnsi="ITC Berkeley Oldstyle Std Bk"/>
          <w:sz w:val="24"/>
          <w:szCs w:val="24"/>
        </w:rPr>
        <w:tab/>
        <w:t>CONTACT:</w:t>
      </w:r>
    </w:p>
    <w:p w14:paraId="420DD7AF" w14:textId="6938804B" w:rsidR="0093559F" w:rsidRPr="003E2929" w:rsidRDefault="00102517" w:rsidP="003E2929">
      <w:pPr>
        <w:tabs>
          <w:tab w:val="left" w:pos="5040"/>
        </w:tabs>
        <w:spacing w:after="0" w:line="360" w:lineRule="auto"/>
        <w:rPr>
          <w:rFonts w:ascii="ITC Berkeley Oldstyle Std Bk" w:hAnsi="ITC Berkeley Oldstyle Std Bk"/>
          <w:sz w:val="24"/>
          <w:szCs w:val="24"/>
        </w:rPr>
      </w:pPr>
      <w:r>
        <w:rPr>
          <w:rFonts w:ascii="ITC Berkeley Oldstyle Std Bk" w:hAnsi="ITC Berkeley Oldstyle Std Bk"/>
          <w:sz w:val="24"/>
          <w:szCs w:val="24"/>
        </w:rPr>
        <w:t>May</w:t>
      </w:r>
      <w:r w:rsidR="000911A3">
        <w:rPr>
          <w:rFonts w:ascii="ITC Berkeley Oldstyle Std Bk" w:hAnsi="ITC Berkeley Oldstyle Std Bk"/>
          <w:sz w:val="24"/>
          <w:szCs w:val="24"/>
        </w:rPr>
        <w:t xml:space="preserve"> </w:t>
      </w:r>
      <w:r>
        <w:rPr>
          <w:rFonts w:ascii="ITC Berkeley Oldstyle Std Bk" w:hAnsi="ITC Berkeley Oldstyle Std Bk"/>
          <w:sz w:val="24"/>
          <w:szCs w:val="24"/>
        </w:rPr>
        <w:t>12</w:t>
      </w:r>
      <w:r w:rsidR="000049CA" w:rsidRPr="003E2929">
        <w:rPr>
          <w:rFonts w:ascii="ITC Berkeley Oldstyle Std Bk" w:hAnsi="ITC Berkeley Oldstyle Std Bk"/>
          <w:sz w:val="24"/>
          <w:szCs w:val="24"/>
        </w:rPr>
        <w:t>, 202</w:t>
      </w:r>
      <w:r w:rsidR="006F00A1" w:rsidRPr="003E2929">
        <w:rPr>
          <w:rFonts w:ascii="ITC Berkeley Oldstyle Std Bk" w:hAnsi="ITC Berkeley Oldstyle Std Bk"/>
          <w:sz w:val="24"/>
          <w:szCs w:val="24"/>
        </w:rPr>
        <w:t>1</w:t>
      </w:r>
      <w:r w:rsidR="002567C0" w:rsidRPr="003E2929">
        <w:rPr>
          <w:rFonts w:ascii="ITC Berkeley Oldstyle Std Bk" w:hAnsi="ITC Berkeley Oldstyle Std Bk"/>
          <w:sz w:val="24"/>
          <w:szCs w:val="24"/>
        </w:rPr>
        <w:tab/>
      </w:r>
      <w:r>
        <w:rPr>
          <w:rFonts w:ascii="ITC Berkeley Oldstyle Std Bk" w:hAnsi="ITC Berkeley Oldstyle Std Bk"/>
          <w:sz w:val="24"/>
          <w:szCs w:val="24"/>
        </w:rPr>
        <w:t>John Zimmerman</w:t>
      </w:r>
    </w:p>
    <w:p w14:paraId="47D2CDDB" w14:textId="5167156A" w:rsidR="002118FE" w:rsidRPr="001F5A38" w:rsidRDefault="0093559F" w:rsidP="001F5A38">
      <w:pPr>
        <w:tabs>
          <w:tab w:val="left" w:pos="5040"/>
        </w:tabs>
        <w:spacing w:after="0" w:line="360" w:lineRule="auto"/>
        <w:rPr>
          <w:rFonts w:ascii="ITC Berkeley Oldstyle Std Bk" w:hAnsi="ITC Berkeley Oldstyle Std Bk"/>
          <w:sz w:val="24"/>
          <w:szCs w:val="24"/>
        </w:rPr>
      </w:pPr>
      <w:r w:rsidRPr="003E2929">
        <w:rPr>
          <w:rFonts w:ascii="ITC Berkeley Oldstyle Std Bk" w:hAnsi="ITC Berkeley Oldstyle Std Bk"/>
          <w:sz w:val="24"/>
          <w:szCs w:val="24"/>
        </w:rPr>
        <w:tab/>
      </w:r>
      <w:r w:rsidR="002567C0" w:rsidRPr="003E2929">
        <w:rPr>
          <w:rFonts w:ascii="ITC Berkeley Oldstyle Std Bk" w:hAnsi="ITC Berkeley Oldstyle Std Bk"/>
          <w:sz w:val="24"/>
          <w:szCs w:val="24"/>
        </w:rPr>
        <w:t>(517) 371-7</w:t>
      </w:r>
      <w:r w:rsidRPr="003E2929">
        <w:rPr>
          <w:rFonts w:ascii="ITC Berkeley Oldstyle Std Bk" w:hAnsi="ITC Berkeley Oldstyle Std Bk"/>
          <w:sz w:val="24"/>
          <w:szCs w:val="24"/>
        </w:rPr>
        <w:t>6</w:t>
      </w:r>
      <w:r w:rsidR="00102517">
        <w:rPr>
          <w:rFonts w:ascii="ITC Berkeley Oldstyle Std Bk" w:hAnsi="ITC Berkeley Oldstyle Std Bk"/>
          <w:sz w:val="24"/>
          <w:szCs w:val="24"/>
        </w:rPr>
        <w:t>55</w:t>
      </w:r>
    </w:p>
    <w:p w14:paraId="20306247" w14:textId="405841B5" w:rsidR="00102517" w:rsidRPr="00102517" w:rsidRDefault="00DA4AA3" w:rsidP="00102517">
      <w:pPr>
        <w:jc w:val="center"/>
        <w:rPr>
          <w:rFonts w:ascii="ITC Berkeley Oldstyle Std Bk" w:hAnsi="ITC Berkeley Oldstyle Std Bk"/>
          <w:b/>
          <w:bCs/>
        </w:rPr>
      </w:pPr>
      <w:r>
        <w:rPr>
          <w:rFonts w:ascii="ITC Berkeley Oldstyle Std Bk" w:hAnsi="ITC Berkeley Oldstyle Std Bk"/>
          <w:b/>
          <w:bCs/>
        </w:rPr>
        <w:t xml:space="preserve">THREE STATE CHAMBERS, </w:t>
      </w:r>
      <w:r w:rsidR="00102517" w:rsidRPr="00102517">
        <w:rPr>
          <w:rFonts w:ascii="ITC Berkeley Oldstyle Std Bk" w:hAnsi="ITC Berkeley Oldstyle Std Bk"/>
          <w:b/>
          <w:bCs/>
        </w:rPr>
        <w:t xml:space="preserve">US AND CANADIAN CHAMBERS UNITE: LINE 5 ESSENTIAL TO </w:t>
      </w:r>
      <w:r>
        <w:rPr>
          <w:rFonts w:ascii="ITC Berkeley Oldstyle Std Bk" w:hAnsi="ITC Berkeley Oldstyle Std Bk"/>
          <w:b/>
          <w:bCs/>
        </w:rPr>
        <w:t xml:space="preserve">GREAT LAKES </w:t>
      </w:r>
      <w:r w:rsidR="00102517" w:rsidRPr="00102517">
        <w:rPr>
          <w:rFonts w:ascii="ITC Berkeley Oldstyle Std Bk" w:hAnsi="ITC Berkeley Oldstyle Std Bk"/>
          <w:b/>
          <w:bCs/>
        </w:rPr>
        <w:t>REGION’S</w:t>
      </w:r>
      <w:r>
        <w:rPr>
          <w:rFonts w:ascii="ITC Berkeley Oldstyle Std Bk" w:hAnsi="ITC Berkeley Oldstyle Std Bk"/>
          <w:b/>
          <w:bCs/>
        </w:rPr>
        <w:t xml:space="preserve"> </w:t>
      </w:r>
      <w:r w:rsidR="00102517" w:rsidRPr="00102517">
        <w:rPr>
          <w:rFonts w:ascii="ITC Berkeley Oldstyle Std Bk" w:hAnsi="ITC Berkeley Oldstyle Std Bk"/>
          <w:b/>
          <w:bCs/>
        </w:rPr>
        <w:t xml:space="preserve">ENERGY AND ECONOMIC SECURITY, SUBMIT LEGAL ARGUMENTS IN FEDERAL </w:t>
      </w:r>
      <w:r>
        <w:rPr>
          <w:rFonts w:ascii="ITC Berkeley Oldstyle Std Bk" w:hAnsi="ITC Berkeley Oldstyle Std Bk"/>
          <w:b/>
          <w:bCs/>
        </w:rPr>
        <w:t>COURT</w:t>
      </w:r>
    </w:p>
    <w:p w14:paraId="06B8AB65" w14:textId="2EA60F22" w:rsidR="00102517" w:rsidRPr="00102517" w:rsidRDefault="00102517" w:rsidP="00102517">
      <w:pPr>
        <w:rPr>
          <w:rFonts w:ascii="ITC Berkeley Oldstyle Std Bk" w:hAnsi="ITC Berkeley Oldstyle Std Bk"/>
          <w:i/>
          <w:iCs/>
        </w:rPr>
      </w:pPr>
      <w:r w:rsidRPr="00102517">
        <w:rPr>
          <w:rFonts w:ascii="ITC Berkeley Oldstyle Std Bk" w:hAnsi="ITC Berkeley Oldstyle Std Bk"/>
          <w:i/>
          <w:iCs/>
        </w:rPr>
        <w:t>Unprecedented alliance of regional and national business leaders</w:t>
      </w:r>
      <w:r w:rsidR="00DA4AA3">
        <w:rPr>
          <w:rFonts w:ascii="ITC Berkeley Oldstyle Std Bk" w:hAnsi="ITC Berkeley Oldstyle Std Bk"/>
          <w:i/>
          <w:iCs/>
        </w:rPr>
        <w:t xml:space="preserve"> express</w:t>
      </w:r>
      <w:r w:rsidRPr="00102517">
        <w:rPr>
          <w:rFonts w:ascii="ITC Berkeley Oldstyle Std Bk" w:hAnsi="ITC Berkeley Oldstyle Std Bk"/>
          <w:i/>
          <w:iCs/>
        </w:rPr>
        <w:t xml:space="preserve"> concern for </w:t>
      </w:r>
      <w:r w:rsidR="00DA4AA3">
        <w:rPr>
          <w:rFonts w:ascii="ITC Berkeley Oldstyle Std Bk" w:hAnsi="ITC Berkeley Oldstyle Std Bk"/>
          <w:i/>
          <w:iCs/>
        </w:rPr>
        <w:t xml:space="preserve">Great Lakes </w:t>
      </w:r>
      <w:r w:rsidRPr="00102517">
        <w:rPr>
          <w:rFonts w:ascii="ITC Berkeley Oldstyle Std Bk" w:hAnsi="ITC Berkeley Oldstyle Std Bk"/>
          <w:i/>
          <w:iCs/>
        </w:rPr>
        <w:t>region’s economy in</w:t>
      </w:r>
      <w:r w:rsidR="00DA4AA3">
        <w:rPr>
          <w:rFonts w:ascii="ITC Berkeley Oldstyle Std Bk" w:hAnsi="ITC Berkeley Oldstyle Std Bk"/>
          <w:i/>
          <w:iCs/>
        </w:rPr>
        <w:t xml:space="preserve"> response to Governor</w:t>
      </w:r>
      <w:r w:rsidRPr="00102517">
        <w:rPr>
          <w:rFonts w:ascii="ITC Berkeley Oldstyle Std Bk" w:hAnsi="ITC Berkeley Oldstyle Std Bk"/>
          <w:i/>
          <w:iCs/>
        </w:rPr>
        <w:t xml:space="preserve"> Whitmer</w:t>
      </w:r>
      <w:r w:rsidR="00DA4AA3">
        <w:rPr>
          <w:rFonts w:ascii="ITC Berkeley Oldstyle Std Bk" w:hAnsi="ITC Berkeley Oldstyle Std Bk"/>
          <w:i/>
          <w:iCs/>
        </w:rPr>
        <w:t>’s plan to</w:t>
      </w:r>
      <w:r w:rsidRPr="00102517">
        <w:rPr>
          <w:rFonts w:ascii="ITC Berkeley Oldstyle Std Bk" w:hAnsi="ITC Berkeley Oldstyle Std Bk"/>
          <w:i/>
          <w:iCs/>
        </w:rPr>
        <w:t xml:space="preserve"> unilateral </w:t>
      </w:r>
      <w:r w:rsidR="00DA4AA3">
        <w:rPr>
          <w:rFonts w:ascii="ITC Berkeley Oldstyle Std Bk" w:hAnsi="ITC Berkeley Oldstyle Std Bk"/>
          <w:i/>
          <w:iCs/>
        </w:rPr>
        <w:t>shut down Line 5</w:t>
      </w:r>
      <w:r w:rsidRPr="00102517">
        <w:rPr>
          <w:rFonts w:ascii="ITC Berkeley Oldstyle Std Bk" w:hAnsi="ITC Berkeley Oldstyle Std Bk"/>
          <w:i/>
          <w:iCs/>
        </w:rPr>
        <w:t xml:space="preserve">.  </w:t>
      </w:r>
    </w:p>
    <w:p w14:paraId="75940473" w14:textId="2E9C1A33" w:rsidR="00102517" w:rsidRPr="00102517" w:rsidRDefault="00102517" w:rsidP="00102517">
      <w:pPr>
        <w:spacing w:line="360" w:lineRule="auto"/>
        <w:rPr>
          <w:rFonts w:ascii="ITC Berkeley Oldstyle Std Bk" w:hAnsi="ITC Berkeley Oldstyle Std Bk"/>
        </w:rPr>
      </w:pPr>
      <w:r w:rsidRPr="00102517">
        <w:rPr>
          <w:rFonts w:ascii="ITC Berkeley Oldstyle Std Bk" w:hAnsi="ITC Berkeley Oldstyle Std Bk"/>
          <w:b/>
          <w:bCs/>
        </w:rPr>
        <w:t>Lansing, MICH –</w:t>
      </w:r>
      <w:r w:rsidRPr="00102517">
        <w:rPr>
          <w:rFonts w:ascii="ITC Berkeley Oldstyle Std Bk" w:hAnsi="ITC Berkeley Oldstyle Std Bk"/>
        </w:rPr>
        <w:t xml:space="preserve"> The Michigan and Ohio Chambers of Commerce, Wisconsin Manufactur</w:t>
      </w:r>
      <w:r w:rsidR="00FD17E2">
        <w:rPr>
          <w:rFonts w:ascii="ITC Berkeley Oldstyle Std Bk" w:hAnsi="ITC Berkeley Oldstyle Std Bk"/>
        </w:rPr>
        <w:t>ers</w:t>
      </w:r>
      <w:r w:rsidRPr="00102517">
        <w:rPr>
          <w:rFonts w:ascii="ITC Berkeley Oldstyle Std Bk" w:hAnsi="ITC Berkeley Oldstyle Std Bk"/>
        </w:rPr>
        <w:t xml:space="preserve"> and Commerce, and both U</w:t>
      </w:r>
      <w:r w:rsidR="00DA4AA3">
        <w:rPr>
          <w:rFonts w:ascii="ITC Berkeley Oldstyle Std Bk" w:hAnsi="ITC Berkeley Oldstyle Std Bk"/>
        </w:rPr>
        <w:t xml:space="preserve">nited </w:t>
      </w:r>
      <w:r w:rsidRPr="00102517">
        <w:rPr>
          <w:rFonts w:ascii="ITC Berkeley Oldstyle Std Bk" w:hAnsi="ITC Berkeley Oldstyle Std Bk"/>
        </w:rPr>
        <w:t>S</w:t>
      </w:r>
      <w:r w:rsidR="00DA4AA3">
        <w:rPr>
          <w:rFonts w:ascii="ITC Berkeley Oldstyle Std Bk" w:hAnsi="ITC Berkeley Oldstyle Std Bk"/>
        </w:rPr>
        <w:t>tate</w:t>
      </w:r>
      <w:r w:rsidRPr="00102517">
        <w:rPr>
          <w:rFonts w:ascii="ITC Berkeley Oldstyle Std Bk" w:hAnsi="ITC Berkeley Oldstyle Std Bk"/>
        </w:rPr>
        <w:t xml:space="preserve"> and Canadian Chambers of Commerce today joined forces to protect and encourage the economic future and stability of the Great Lakes region by filing a joint legal brief in U.S. federal court in the Line 5 proceeding. </w:t>
      </w:r>
    </w:p>
    <w:p w14:paraId="05322C7C" w14:textId="7AAD5E9E" w:rsidR="00102517" w:rsidRPr="00102517" w:rsidRDefault="00102517" w:rsidP="00102517">
      <w:pPr>
        <w:spacing w:line="360" w:lineRule="auto"/>
        <w:rPr>
          <w:rFonts w:ascii="ITC Berkeley Oldstyle Std Bk" w:hAnsi="ITC Berkeley Oldstyle Std Bk"/>
        </w:rPr>
      </w:pPr>
      <w:r w:rsidRPr="00102517">
        <w:rPr>
          <w:rFonts w:ascii="ITC Berkeley Oldstyle Std Bk" w:hAnsi="ITC Berkeley Oldstyle Std Bk"/>
        </w:rPr>
        <w:t xml:space="preserve">The business leaders’ legal brief focuses on two priority issues:  </w:t>
      </w:r>
    </w:p>
    <w:p w14:paraId="70E1468B" w14:textId="77777777" w:rsidR="00102517" w:rsidRPr="00102517" w:rsidRDefault="00102517" w:rsidP="00102517">
      <w:pPr>
        <w:pStyle w:val="ListParagraph"/>
        <w:numPr>
          <w:ilvl w:val="0"/>
          <w:numId w:val="6"/>
        </w:numPr>
        <w:spacing w:after="160" w:line="360" w:lineRule="auto"/>
        <w:rPr>
          <w:rFonts w:ascii="ITC Berkeley Oldstyle Std Bk" w:hAnsi="ITC Berkeley Oldstyle Std Bk"/>
        </w:rPr>
      </w:pPr>
      <w:r w:rsidRPr="00102517">
        <w:rPr>
          <w:rFonts w:ascii="ITC Berkeley Oldstyle Std Bk" w:hAnsi="ITC Berkeley Oldstyle Std Bk"/>
        </w:rPr>
        <w:t xml:space="preserve">The implications of the governor’s energy pipeline shutdown, focusing on the risks and burdens to other </w:t>
      </w:r>
      <w:proofErr w:type="gramStart"/>
      <w:r w:rsidRPr="00102517">
        <w:rPr>
          <w:rFonts w:ascii="ITC Berkeley Oldstyle Std Bk" w:hAnsi="ITC Berkeley Oldstyle Std Bk"/>
        </w:rPr>
        <w:t>state’s</w:t>
      </w:r>
      <w:proofErr w:type="gramEnd"/>
      <w:r w:rsidRPr="00102517">
        <w:rPr>
          <w:rFonts w:ascii="ITC Berkeley Oldstyle Std Bk" w:hAnsi="ITC Berkeley Oldstyle Std Bk"/>
        </w:rPr>
        <w:t xml:space="preserve"> and nation’s energy security, economies, and the environment.</w:t>
      </w:r>
    </w:p>
    <w:p w14:paraId="0D5C36DD" w14:textId="77777777" w:rsidR="00102517" w:rsidRPr="00102517" w:rsidRDefault="00102517" w:rsidP="00102517">
      <w:pPr>
        <w:pStyle w:val="ListParagraph"/>
        <w:numPr>
          <w:ilvl w:val="0"/>
          <w:numId w:val="6"/>
        </w:numPr>
        <w:spacing w:after="160" w:line="360" w:lineRule="auto"/>
        <w:rPr>
          <w:rFonts w:ascii="ITC Berkeley Oldstyle Std Bk" w:hAnsi="ITC Berkeley Oldstyle Std Bk"/>
        </w:rPr>
      </w:pPr>
      <w:r w:rsidRPr="00102517">
        <w:rPr>
          <w:rFonts w:ascii="ITC Berkeley Oldstyle Std Bk" w:hAnsi="ITC Berkeley Oldstyle Std Bk"/>
        </w:rPr>
        <w:t xml:space="preserve">The risk that Michigan’s actions pose to the tunnel project.  (Under terms of the agreements between the state of Michigan and Enbridge, if Enbridge were forced to shutter the pipeline involuntarily, the state risks termination of the company’s obligation to build the tunnel.) </w:t>
      </w:r>
    </w:p>
    <w:p w14:paraId="25B17336" w14:textId="77777777" w:rsidR="00102517" w:rsidRPr="00102517" w:rsidRDefault="00102517" w:rsidP="00102517">
      <w:pPr>
        <w:spacing w:line="360" w:lineRule="auto"/>
        <w:rPr>
          <w:rFonts w:ascii="ITC Berkeley Oldstyle Std Bk" w:hAnsi="ITC Berkeley Oldstyle Std Bk"/>
        </w:rPr>
      </w:pPr>
      <w:r w:rsidRPr="00102517">
        <w:rPr>
          <w:rFonts w:ascii="ITC Berkeley Oldstyle Std Bk" w:hAnsi="ITC Berkeley Oldstyle Std Bk"/>
        </w:rPr>
        <w:t xml:space="preserve">Statement: </w:t>
      </w:r>
    </w:p>
    <w:p w14:paraId="239D9791" w14:textId="77777777" w:rsidR="00102517" w:rsidRPr="00102517" w:rsidRDefault="00102517" w:rsidP="00102517">
      <w:pPr>
        <w:spacing w:line="360" w:lineRule="auto"/>
        <w:ind w:left="720"/>
        <w:rPr>
          <w:rFonts w:ascii="ITC Berkeley Oldstyle Std Bk" w:hAnsi="ITC Berkeley Oldstyle Std Bk"/>
          <w:i/>
          <w:iCs/>
        </w:rPr>
      </w:pPr>
      <w:r w:rsidRPr="00102517">
        <w:rPr>
          <w:rFonts w:ascii="ITC Berkeley Oldstyle Std Bk" w:hAnsi="ITC Berkeley Oldstyle Std Bk"/>
          <w:i/>
          <w:iCs/>
        </w:rPr>
        <w:t>The wellbeing of millions of Americans and Canadians living in the Great Lakes Region was built on collaboration between our two countries. Forcing Line 5 to close would be bad for jobs, bad for families struggling with the cost of living, bad for energy security, bad for the international partnership our countries have worked so hard to create and, ultimately, bad for the environment. It would be hard to think of a more effective way to produce hardship for so many people on both sides of our common border.</w:t>
      </w:r>
    </w:p>
    <w:p w14:paraId="6FCC4AF2" w14:textId="77777777" w:rsidR="00102517" w:rsidRPr="00102517" w:rsidRDefault="00102517" w:rsidP="00102517">
      <w:pPr>
        <w:spacing w:line="360" w:lineRule="auto"/>
        <w:ind w:left="720"/>
        <w:rPr>
          <w:rFonts w:ascii="ITC Berkeley Oldstyle Std Bk" w:hAnsi="ITC Berkeley Oldstyle Std Bk"/>
          <w:i/>
          <w:iCs/>
        </w:rPr>
      </w:pPr>
      <w:r w:rsidRPr="00102517">
        <w:rPr>
          <w:rFonts w:ascii="ITC Berkeley Oldstyle Std Bk" w:hAnsi="ITC Berkeley Oldstyle Std Bk"/>
          <w:i/>
          <w:iCs/>
        </w:rPr>
        <w:t xml:space="preserve">Our joint action today is unprecedented. It is a reflection of a combined commitment to moving the Great Lakes region’s economic prosperity forward.  Energy infrastructure is the number one driver of economic growth. The future continued expansion of our </w:t>
      </w:r>
      <w:r w:rsidRPr="00102517">
        <w:rPr>
          <w:rFonts w:ascii="ITC Berkeley Oldstyle Std Bk" w:hAnsi="ITC Berkeley Oldstyle Std Bk"/>
          <w:i/>
          <w:iCs/>
        </w:rPr>
        <w:lastRenderedPageBreak/>
        <w:t xml:space="preserve">intertwined economies depends on the recognition of Line 5 as a vital energy lifeline that supports industries, employers and workforces. </w:t>
      </w:r>
    </w:p>
    <w:p w14:paraId="0B642BBD" w14:textId="77777777" w:rsidR="00102517" w:rsidRPr="00102517" w:rsidRDefault="00102517" w:rsidP="00102517">
      <w:pPr>
        <w:spacing w:line="360" w:lineRule="auto"/>
        <w:ind w:left="720"/>
        <w:rPr>
          <w:rFonts w:ascii="ITC Berkeley Oldstyle Std Bk" w:hAnsi="ITC Berkeley Oldstyle Std Bk"/>
          <w:i/>
          <w:iCs/>
        </w:rPr>
      </w:pPr>
      <w:r w:rsidRPr="00102517">
        <w:rPr>
          <w:rFonts w:ascii="ITC Berkeley Oldstyle Std Bk" w:hAnsi="ITC Berkeley Oldstyle Std Bk"/>
          <w:i/>
          <w:iCs/>
        </w:rPr>
        <w:t xml:space="preserve">The Great Lakes economy is the third biggest in the world -- the engine that powers North America.  Our amicus brief, submitted by three state chambers and two national chambers, emphasizes the importance of economic security for the court’s deliberation. </w:t>
      </w:r>
    </w:p>
    <w:p w14:paraId="1CEEB506" w14:textId="77777777" w:rsidR="00102517" w:rsidRPr="00102517" w:rsidRDefault="00102517" w:rsidP="00102517">
      <w:pPr>
        <w:spacing w:line="360" w:lineRule="auto"/>
        <w:ind w:left="720"/>
        <w:rPr>
          <w:rFonts w:ascii="ITC Berkeley Oldstyle Std Bk" w:hAnsi="ITC Berkeley Oldstyle Std Bk"/>
          <w:i/>
          <w:iCs/>
        </w:rPr>
      </w:pPr>
      <w:r w:rsidRPr="00102517">
        <w:rPr>
          <w:rFonts w:ascii="ITC Berkeley Oldstyle Std Bk" w:hAnsi="ITC Berkeley Oldstyle Std Bk"/>
          <w:i/>
          <w:iCs/>
        </w:rPr>
        <w:t xml:space="preserve">Unilateral decision-making by any official that undermines energy supply and economic security is detrimental to the entire region. As leading business organizations representing thousands of employers and millions of workers in the U.S. and Canada, we stand together to urge a positive resolution to the issues involving Line 5. </w:t>
      </w:r>
    </w:p>
    <w:p w14:paraId="0CA365F9" w14:textId="77777777" w:rsidR="00102517" w:rsidRPr="00102517" w:rsidRDefault="00102517" w:rsidP="00102517">
      <w:pPr>
        <w:spacing w:line="360" w:lineRule="auto"/>
        <w:ind w:left="720"/>
        <w:rPr>
          <w:rFonts w:ascii="ITC Berkeley Oldstyle Std Bk" w:hAnsi="ITC Berkeley Oldstyle Std Bk"/>
          <w:i/>
          <w:iCs/>
        </w:rPr>
      </w:pPr>
      <w:r w:rsidRPr="00102517">
        <w:rPr>
          <w:rFonts w:ascii="ITC Berkeley Oldstyle Std Bk" w:hAnsi="ITC Berkeley Oldstyle Std Bk"/>
          <w:i/>
          <w:iCs/>
        </w:rPr>
        <w:t>For decades, the Great Lakes States and Provinces, the United States and Canada have been neighbors who are good friends, business and trading partners, and typically close allies. For a governor to issue an ultimatum to shut down an essential oil and gas pipeline that serves much of the North American heartland is a horrible idea, unprecedented, and simply outside her authority.</w:t>
      </w:r>
    </w:p>
    <w:p w14:paraId="738BBD2C" w14:textId="77777777" w:rsidR="00102517" w:rsidRPr="00102517" w:rsidRDefault="00102517" w:rsidP="00102517">
      <w:pPr>
        <w:spacing w:line="360" w:lineRule="auto"/>
        <w:ind w:left="720"/>
        <w:rPr>
          <w:rFonts w:ascii="ITC Berkeley Oldstyle Std Bk" w:hAnsi="ITC Berkeley Oldstyle Std Bk"/>
          <w:i/>
          <w:iCs/>
        </w:rPr>
      </w:pPr>
      <w:r w:rsidRPr="00102517">
        <w:rPr>
          <w:rFonts w:ascii="ITC Berkeley Oldstyle Std Bk" w:hAnsi="ITC Berkeley Oldstyle Std Bk"/>
          <w:i/>
          <w:iCs/>
        </w:rPr>
        <w:t xml:space="preserve">Building the Great Lakes Tunnel is a commonsense and a widely supported answer to protect the waters of the Great Lakes and preserve energy supply. We are extremely concerned that Governor Whitmer, by her arbitrary shutdown order, is jeopardizing Enbridge’s private investment and obligation to build the Great Lakes Tunnel. This is not the outcome any of us in the region want.  </w:t>
      </w:r>
    </w:p>
    <w:p w14:paraId="2C8BAEB0" w14:textId="17010A86" w:rsidR="00A05749" w:rsidRPr="00102517" w:rsidRDefault="00A41F31" w:rsidP="00102517">
      <w:pPr>
        <w:jc w:val="center"/>
      </w:pPr>
      <w:r w:rsidRPr="003E2929">
        <w:rPr>
          <w:rFonts w:ascii="ITC Berkeley Oldstyle Std Bk" w:hAnsi="ITC Berkeley Oldstyle Std Bk" w:cstheme="minorHAnsi"/>
          <w:color w:val="000000" w:themeColor="text1"/>
          <w:sz w:val="24"/>
          <w:szCs w:val="24"/>
        </w:rPr>
        <w:t>####</w:t>
      </w:r>
    </w:p>
    <w:sectPr w:rsidR="00A05749" w:rsidRPr="00102517" w:rsidSect="00566A5E">
      <w:headerReference w:type="default" r:id="rId11"/>
      <w:footerReference w:type="default" r:id="rId12"/>
      <w:headerReference w:type="first" r:id="rId13"/>
      <w:footerReference w:type="first" r:id="rId14"/>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5FAE3" w14:textId="77777777" w:rsidR="0041301E" w:rsidRDefault="0041301E" w:rsidP="00303691">
      <w:pPr>
        <w:spacing w:after="0" w:line="240" w:lineRule="auto"/>
      </w:pPr>
      <w:r>
        <w:separator/>
      </w:r>
    </w:p>
  </w:endnote>
  <w:endnote w:type="continuationSeparator" w:id="0">
    <w:p w14:paraId="3046D995" w14:textId="77777777" w:rsidR="0041301E" w:rsidRDefault="0041301E"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Berkeley Oldstyle Std Bk">
    <w:altName w:val="ITC Berkeley Oldstyle Std Bk"/>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20B0604020202020204"/>
    <w:charset w:val="4D"/>
    <w:family w:val="swiss"/>
    <w:notTrueType/>
    <w:pitch w:val="variable"/>
    <w:sig w:usb0="00000003" w:usb1="00000000" w:usb2="00000000" w:usb3="00000000" w:csb0="00000001" w:csb1="00000000"/>
  </w:font>
  <w:font w:name="ITC Berkeley Oldstyle Std">
    <w:altName w:val="ITC Berkeley Oldstyle Std"/>
    <w:panose1 w:val="020B0604020202020204"/>
    <w:charset w:val="4D"/>
    <w:family w:val="roman"/>
    <w:notTrueType/>
    <w:pitch w:val="variable"/>
    <w:sig w:usb0="00000003" w:usb1="00000000" w:usb2="00000000" w:usb3="00000000" w:csb0="00000001" w:csb1="00000000"/>
  </w:font>
  <w:font w:name="ITC Berkeley Oldstyle Std Blk">
    <w:altName w:val="ITC Berkeley Oldstyle Std Blk"/>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Zho4wEAAK8DAAAOAAAAZHJzL2Uyb0RvYy54bWysU8tu2zAQvBfoPxC815IMu1EEy0HbIEWB&#13;&#10;9AEk/QCKIi2iEpdd0pbcr++Scly3uQW9EOTucDizu9zcTEPPDgq9AVvzYpFzpqyE1thdzb8/3r0p&#13;&#10;OfNB2Fb0YFXNj8rzm+3rV5vRVWoJHfStQkYk1lejq3kXgquyzMtODcIvwClLSQ04iEBH3GUtipHY&#13;&#10;hz5b5vnbbARsHYJU3lP0dk7ybeLXWsnwVWuvAutrTtpCWjGtTVyz7UZUOxSuM/IkQ7xAxSCMpUfP&#13;&#10;VLciCLZH84xqMBLBgw4LCUMGWhupkgdyU+T/uHnohFPJCxXHu3OZ/P+jlV8O35CZlnrHmRUDtehR&#13;&#10;TYG9h4kVsTqj8xWBHhzBwkThiIxOvbsH+cMTJLvAzBd8RDfjZ2iJT+wDpBuTxiHeJNeMaKgdx3ML&#13;&#10;4puSgsuyXJX5mjNJufV1WVylHmWierrt0IePCgYWNzVHanFiF4d7H6IaUT1B4mMW7kzfpzb39q8A&#13;&#10;AWMkqY+CZ+lhaqaT7QbaI/lAmKeGppw2HeAvzkaamJr7n3uBirP+k6WWXBerVRyxdFitr5Z0wMtM&#13;&#10;c5kRVhJVzQNn8/ZDmMdy79DsOnppLrOFd1Q/bZK1WOhZ1Uk3TUVyfJrgOHaX54T688+2vwEAAP//&#13;&#10;AwBQSwMEFAAGAAgAAAAhAGjptbDjAAAAEQEAAA8AAABkcnMvZG93bnJldi54bWxMT01PhDAQvZv4&#13;&#10;H5ox8eYW0KrLUjZGs9EYL+L+gC6tQKBTQltAf73jSS+TzJs376PYr3Zgs5l851BCukmAGayd7rCR&#13;&#10;cPw4XN0D80GhVoNDI+HLeNiX52eFyrVb8N3MVWgYiaDPlYQ2hDHn3Netscpv3GiQbp9usirQOjVc&#13;&#10;T2ohcTvwLEluuVUdkkOrRvPYmrqvopVwiM8vdv7mcXyt6gXbsY/Ht17Ky4v1aUfjYQcsmDX8fcBv&#13;&#10;B8oPJQU7uYjas0HC9m5LTMJvsvQaGDGEyDJgJ4JEKgTwsuD/m5Q/AAAA//8DAFBLAQItABQABgAI&#13;&#10;AAAAIQC2gziS/gAAAOEBAAATAAAAAAAAAAAAAAAAAAAAAABbQ29udGVudF9UeXBlc10ueG1sUEsB&#13;&#10;Ai0AFAAGAAgAAAAhADj9If/WAAAAlAEAAAsAAAAAAAAAAAAAAAAALwEAAF9yZWxzLy5yZWxzUEsB&#13;&#10;Ai0AFAAGAAgAAAAhADdpmGjjAQAArwMAAA4AAAAAAAAAAAAAAAAALgIAAGRycy9lMm9Eb2MueG1s&#13;&#10;UEsBAi0AFAAGAAgAAAAhAGjptbDjAAAAEQEAAA8AAAAAAAAAAAAAAAAAPQQAAGRycy9kb3ducmV2&#13;&#10;LnhtbFBLBQYAAAAABAAEAPMAAABNBQAAAAA=&#13;&#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FDC80" w14:textId="77777777" w:rsidR="0041301E" w:rsidRDefault="0041301E" w:rsidP="00303691">
      <w:pPr>
        <w:spacing w:after="0" w:line="240" w:lineRule="auto"/>
      </w:pPr>
      <w:r>
        <w:separator/>
      </w:r>
    </w:p>
  </w:footnote>
  <w:footnote w:type="continuationSeparator" w:id="0">
    <w:p w14:paraId="32BD52AD" w14:textId="77777777" w:rsidR="0041301E" w:rsidRDefault="0041301E"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k" w:eastAsia="Times New Roman" w:hAnsi="ITC Berkeley Oldstyle Std B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A32C5"/>
    <w:multiLevelType w:val="hybridMultilevel"/>
    <w:tmpl w:val="EAE02A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05E19"/>
    <w:rsid w:val="00053E2C"/>
    <w:rsid w:val="0006512C"/>
    <w:rsid w:val="000831C9"/>
    <w:rsid w:val="00086F29"/>
    <w:rsid w:val="000911A3"/>
    <w:rsid w:val="000923B0"/>
    <w:rsid w:val="000B71D6"/>
    <w:rsid w:val="000D4F05"/>
    <w:rsid w:val="000E185A"/>
    <w:rsid w:val="00102517"/>
    <w:rsid w:val="00107FFC"/>
    <w:rsid w:val="0012072C"/>
    <w:rsid w:val="001234E6"/>
    <w:rsid w:val="001245AE"/>
    <w:rsid w:val="00135B9C"/>
    <w:rsid w:val="00155145"/>
    <w:rsid w:val="00173218"/>
    <w:rsid w:val="0017443F"/>
    <w:rsid w:val="00192328"/>
    <w:rsid w:val="00193F95"/>
    <w:rsid w:val="001B33E3"/>
    <w:rsid w:val="001B4442"/>
    <w:rsid w:val="001B6C68"/>
    <w:rsid w:val="001C6AAA"/>
    <w:rsid w:val="001D1A9E"/>
    <w:rsid w:val="001F5A38"/>
    <w:rsid w:val="001F71C5"/>
    <w:rsid w:val="001F742C"/>
    <w:rsid w:val="002118FE"/>
    <w:rsid w:val="00212D0F"/>
    <w:rsid w:val="00234970"/>
    <w:rsid w:val="00247701"/>
    <w:rsid w:val="002567C0"/>
    <w:rsid w:val="00262D82"/>
    <w:rsid w:val="002A03E8"/>
    <w:rsid w:val="002D32A1"/>
    <w:rsid w:val="00300CB2"/>
    <w:rsid w:val="00303691"/>
    <w:rsid w:val="00306A46"/>
    <w:rsid w:val="00315781"/>
    <w:rsid w:val="00315C8A"/>
    <w:rsid w:val="00322BD6"/>
    <w:rsid w:val="003665B1"/>
    <w:rsid w:val="00370705"/>
    <w:rsid w:val="00375CF1"/>
    <w:rsid w:val="003B0487"/>
    <w:rsid w:val="003E07AF"/>
    <w:rsid w:val="003E2929"/>
    <w:rsid w:val="00403DCD"/>
    <w:rsid w:val="004041D5"/>
    <w:rsid w:val="0041301E"/>
    <w:rsid w:val="004409DA"/>
    <w:rsid w:val="00494EE9"/>
    <w:rsid w:val="004B156F"/>
    <w:rsid w:val="004B6F0D"/>
    <w:rsid w:val="004F0843"/>
    <w:rsid w:val="004F2836"/>
    <w:rsid w:val="005013A7"/>
    <w:rsid w:val="0051145A"/>
    <w:rsid w:val="00531BBA"/>
    <w:rsid w:val="00535305"/>
    <w:rsid w:val="00560FFF"/>
    <w:rsid w:val="00566A5E"/>
    <w:rsid w:val="005737E2"/>
    <w:rsid w:val="0059008B"/>
    <w:rsid w:val="005A0559"/>
    <w:rsid w:val="005D13C0"/>
    <w:rsid w:val="005D1EDE"/>
    <w:rsid w:val="005E73AA"/>
    <w:rsid w:val="00606973"/>
    <w:rsid w:val="00610864"/>
    <w:rsid w:val="00621EFB"/>
    <w:rsid w:val="00630EF3"/>
    <w:rsid w:val="006615FB"/>
    <w:rsid w:val="006B6C8D"/>
    <w:rsid w:val="006D6B08"/>
    <w:rsid w:val="006F00A1"/>
    <w:rsid w:val="006F07A4"/>
    <w:rsid w:val="0073107D"/>
    <w:rsid w:val="00733EC5"/>
    <w:rsid w:val="0073556D"/>
    <w:rsid w:val="007534DE"/>
    <w:rsid w:val="007536B5"/>
    <w:rsid w:val="00761542"/>
    <w:rsid w:val="0076534C"/>
    <w:rsid w:val="00771E15"/>
    <w:rsid w:val="007872BB"/>
    <w:rsid w:val="00795124"/>
    <w:rsid w:val="007A6741"/>
    <w:rsid w:val="007B46E5"/>
    <w:rsid w:val="007B6306"/>
    <w:rsid w:val="007C39D0"/>
    <w:rsid w:val="007D404F"/>
    <w:rsid w:val="007E6A62"/>
    <w:rsid w:val="0083242C"/>
    <w:rsid w:val="008441F4"/>
    <w:rsid w:val="00846676"/>
    <w:rsid w:val="008776C5"/>
    <w:rsid w:val="00880168"/>
    <w:rsid w:val="0089249B"/>
    <w:rsid w:val="008B3F38"/>
    <w:rsid w:val="008C3066"/>
    <w:rsid w:val="008C43DB"/>
    <w:rsid w:val="008E3300"/>
    <w:rsid w:val="00907E3E"/>
    <w:rsid w:val="009114CD"/>
    <w:rsid w:val="00921336"/>
    <w:rsid w:val="009271F1"/>
    <w:rsid w:val="009276F1"/>
    <w:rsid w:val="00931BC2"/>
    <w:rsid w:val="0093559F"/>
    <w:rsid w:val="00946DE3"/>
    <w:rsid w:val="009521BB"/>
    <w:rsid w:val="009544E0"/>
    <w:rsid w:val="00973B32"/>
    <w:rsid w:val="009B79E0"/>
    <w:rsid w:val="009C1BE4"/>
    <w:rsid w:val="009C30AC"/>
    <w:rsid w:val="009D51A2"/>
    <w:rsid w:val="00A05749"/>
    <w:rsid w:val="00A377A2"/>
    <w:rsid w:val="00A41F31"/>
    <w:rsid w:val="00A44268"/>
    <w:rsid w:val="00A7600D"/>
    <w:rsid w:val="00AB6711"/>
    <w:rsid w:val="00B16544"/>
    <w:rsid w:val="00B24260"/>
    <w:rsid w:val="00B35369"/>
    <w:rsid w:val="00B66906"/>
    <w:rsid w:val="00BC0DDA"/>
    <w:rsid w:val="00C0595D"/>
    <w:rsid w:val="00C15A8F"/>
    <w:rsid w:val="00C17EB8"/>
    <w:rsid w:val="00C327CB"/>
    <w:rsid w:val="00C54AF5"/>
    <w:rsid w:val="00C74147"/>
    <w:rsid w:val="00C74D55"/>
    <w:rsid w:val="00CA38FB"/>
    <w:rsid w:val="00CC3E74"/>
    <w:rsid w:val="00D00063"/>
    <w:rsid w:val="00D07B0C"/>
    <w:rsid w:val="00D20A8B"/>
    <w:rsid w:val="00D261B8"/>
    <w:rsid w:val="00D43F68"/>
    <w:rsid w:val="00D5271B"/>
    <w:rsid w:val="00D95BEC"/>
    <w:rsid w:val="00DA4AA3"/>
    <w:rsid w:val="00DB227A"/>
    <w:rsid w:val="00DB5222"/>
    <w:rsid w:val="00DC0517"/>
    <w:rsid w:val="00DC5EE7"/>
    <w:rsid w:val="00DD4A9C"/>
    <w:rsid w:val="00DE5929"/>
    <w:rsid w:val="00E01563"/>
    <w:rsid w:val="00E01A06"/>
    <w:rsid w:val="00E059BD"/>
    <w:rsid w:val="00E24E84"/>
    <w:rsid w:val="00E2639A"/>
    <w:rsid w:val="00E35EF6"/>
    <w:rsid w:val="00E40CA4"/>
    <w:rsid w:val="00E7059D"/>
    <w:rsid w:val="00E73C94"/>
    <w:rsid w:val="00E757BC"/>
    <w:rsid w:val="00E84028"/>
    <w:rsid w:val="00EB620B"/>
    <w:rsid w:val="00ED05F1"/>
    <w:rsid w:val="00ED7738"/>
    <w:rsid w:val="00EE4280"/>
    <w:rsid w:val="00EE4929"/>
    <w:rsid w:val="00EF16C5"/>
    <w:rsid w:val="00EF1772"/>
    <w:rsid w:val="00EF316F"/>
    <w:rsid w:val="00F56637"/>
    <w:rsid w:val="00F575FE"/>
    <w:rsid w:val="00F921F0"/>
    <w:rsid w:val="00FA1526"/>
    <w:rsid w:val="00FA50B5"/>
    <w:rsid w:val="00FA687A"/>
    <w:rsid w:val="00FB069B"/>
    <w:rsid w:val="00FB1070"/>
    <w:rsid w:val="00FC3DB9"/>
    <w:rsid w:val="00FD1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customStyle="1" w:styleId="gmail-m2967786225856266798gmail-xn-org">
    <w:name w:val="gmail-m2967786225856266798gmail-xn-org"/>
    <w:basedOn w:val="DefaultParagraphFont"/>
    <w:rsid w:val="00B66906"/>
  </w:style>
  <w:style w:type="character" w:customStyle="1" w:styleId="gmail-m2967786225856266798gmail-xn-person">
    <w:name w:val="gmail-m2967786225856266798gmail-xn-person"/>
    <w:basedOn w:val="DefaultParagraphFont"/>
    <w:rsid w:val="00B66906"/>
  </w:style>
  <w:style w:type="character" w:styleId="CommentReference">
    <w:name w:val="annotation reference"/>
    <w:basedOn w:val="DefaultParagraphFont"/>
    <w:uiPriority w:val="99"/>
    <w:semiHidden/>
    <w:unhideWhenUsed/>
    <w:rsid w:val="00E24E84"/>
    <w:rPr>
      <w:sz w:val="16"/>
      <w:szCs w:val="16"/>
    </w:rPr>
  </w:style>
  <w:style w:type="paragraph" w:styleId="CommentText">
    <w:name w:val="annotation text"/>
    <w:basedOn w:val="Normal"/>
    <w:link w:val="CommentTextChar"/>
    <w:uiPriority w:val="99"/>
    <w:semiHidden/>
    <w:unhideWhenUsed/>
    <w:rsid w:val="00E24E84"/>
    <w:pPr>
      <w:spacing w:line="240" w:lineRule="auto"/>
    </w:pPr>
    <w:rPr>
      <w:sz w:val="20"/>
      <w:szCs w:val="20"/>
    </w:rPr>
  </w:style>
  <w:style w:type="character" w:customStyle="1" w:styleId="CommentTextChar">
    <w:name w:val="Comment Text Char"/>
    <w:basedOn w:val="DefaultParagraphFont"/>
    <w:link w:val="CommentText"/>
    <w:uiPriority w:val="99"/>
    <w:semiHidden/>
    <w:rsid w:val="00E24E84"/>
    <w:rPr>
      <w:sz w:val="20"/>
      <w:szCs w:val="20"/>
    </w:rPr>
  </w:style>
  <w:style w:type="paragraph" w:styleId="CommentSubject">
    <w:name w:val="annotation subject"/>
    <w:basedOn w:val="CommentText"/>
    <w:next w:val="CommentText"/>
    <w:link w:val="CommentSubjectChar"/>
    <w:uiPriority w:val="99"/>
    <w:semiHidden/>
    <w:unhideWhenUsed/>
    <w:rsid w:val="00E24E84"/>
    <w:rPr>
      <w:b/>
      <w:bCs/>
    </w:rPr>
  </w:style>
  <w:style w:type="character" w:customStyle="1" w:styleId="CommentSubjectChar">
    <w:name w:val="Comment Subject Char"/>
    <w:basedOn w:val="CommentTextChar"/>
    <w:link w:val="CommentSubject"/>
    <w:uiPriority w:val="99"/>
    <w:semiHidden/>
    <w:rsid w:val="00E24E84"/>
    <w:rPr>
      <w:b/>
      <w:bCs/>
      <w:sz w:val="20"/>
      <w:szCs w:val="20"/>
    </w:rPr>
  </w:style>
  <w:style w:type="paragraph" w:styleId="Revision">
    <w:name w:val="Revision"/>
    <w:hidden/>
    <w:uiPriority w:val="99"/>
    <w:semiHidden/>
    <w:rsid w:val="00E24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348">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12455134">
      <w:bodyDiv w:val="1"/>
      <w:marLeft w:val="0"/>
      <w:marRight w:val="0"/>
      <w:marTop w:val="0"/>
      <w:marBottom w:val="0"/>
      <w:divBdr>
        <w:top w:val="none" w:sz="0" w:space="0" w:color="auto"/>
        <w:left w:val="none" w:sz="0" w:space="0" w:color="auto"/>
        <w:bottom w:val="none" w:sz="0" w:space="0" w:color="auto"/>
        <w:right w:val="none" w:sz="0" w:space="0" w:color="auto"/>
      </w:divBdr>
    </w:div>
    <w:div w:id="1085153428">
      <w:bodyDiv w:val="1"/>
      <w:marLeft w:val="0"/>
      <w:marRight w:val="0"/>
      <w:marTop w:val="0"/>
      <w:marBottom w:val="0"/>
      <w:divBdr>
        <w:top w:val="none" w:sz="0" w:space="0" w:color="auto"/>
        <w:left w:val="none" w:sz="0" w:space="0" w:color="auto"/>
        <w:bottom w:val="none" w:sz="0" w:space="0" w:color="auto"/>
        <w:right w:val="none" w:sz="0" w:space="0" w:color="auto"/>
      </w:divBdr>
      <w:divsChild>
        <w:div w:id="26931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49671">
              <w:marLeft w:val="0"/>
              <w:marRight w:val="0"/>
              <w:marTop w:val="0"/>
              <w:marBottom w:val="0"/>
              <w:divBdr>
                <w:top w:val="none" w:sz="0" w:space="0" w:color="auto"/>
                <w:left w:val="none" w:sz="0" w:space="0" w:color="auto"/>
                <w:bottom w:val="none" w:sz="0" w:space="0" w:color="auto"/>
                <w:right w:val="none" w:sz="0" w:space="0" w:color="auto"/>
              </w:divBdr>
              <w:divsChild>
                <w:div w:id="1232158066">
                  <w:marLeft w:val="0"/>
                  <w:marRight w:val="0"/>
                  <w:marTop w:val="0"/>
                  <w:marBottom w:val="0"/>
                  <w:divBdr>
                    <w:top w:val="none" w:sz="0" w:space="0" w:color="auto"/>
                    <w:left w:val="none" w:sz="0" w:space="0" w:color="auto"/>
                    <w:bottom w:val="none" w:sz="0" w:space="0" w:color="auto"/>
                    <w:right w:val="none" w:sz="0" w:space="0" w:color="auto"/>
                  </w:divBdr>
                  <w:divsChild>
                    <w:div w:id="60333970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00289601">
                          <w:marLeft w:val="0"/>
                          <w:marRight w:val="0"/>
                          <w:marTop w:val="0"/>
                          <w:marBottom w:val="0"/>
                          <w:divBdr>
                            <w:top w:val="none" w:sz="0" w:space="0" w:color="auto"/>
                            <w:left w:val="none" w:sz="0" w:space="0" w:color="auto"/>
                            <w:bottom w:val="none" w:sz="0" w:space="0" w:color="auto"/>
                            <w:right w:val="none" w:sz="0" w:space="0" w:color="auto"/>
                          </w:divBdr>
                          <w:divsChild>
                            <w:div w:id="1691637595">
                              <w:marLeft w:val="0"/>
                              <w:marRight w:val="0"/>
                              <w:marTop w:val="0"/>
                              <w:marBottom w:val="0"/>
                              <w:divBdr>
                                <w:top w:val="none" w:sz="0" w:space="0" w:color="auto"/>
                                <w:left w:val="none" w:sz="0" w:space="0" w:color="auto"/>
                                <w:bottom w:val="none" w:sz="0" w:space="0" w:color="auto"/>
                                <w:right w:val="none" w:sz="0" w:space="0" w:color="auto"/>
                              </w:divBdr>
                              <w:divsChild>
                                <w:div w:id="269318852">
                                  <w:marLeft w:val="0"/>
                                  <w:marRight w:val="0"/>
                                  <w:marTop w:val="0"/>
                                  <w:marBottom w:val="0"/>
                                  <w:divBdr>
                                    <w:top w:val="none" w:sz="0" w:space="0" w:color="auto"/>
                                    <w:left w:val="none" w:sz="0" w:space="0" w:color="auto"/>
                                    <w:bottom w:val="none" w:sz="0" w:space="0" w:color="auto"/>
                                    <w:right w:val="none" w:sz="0" w:space="0" w:color="auto"/>
                                  </w:divBdr>
                                  <w:divsChild>
                                    <w:div w:id="1323240569">
                                      <w:marLeft w:val="0"/>
                                      <w:marRight w:val="0"/>
                                      <w:marTop w:val="0"/>
                                      <w:marBottom w:val="0"/>
                                      <w:divBdr>
                                        <w:top w:val="none" w:sz="0" w:space="0" w:color="auto"/>
                                        <w:left w:val="none" w:sz="0" w:space="0" w:color="auto"/>
                                        <w:bottom w:val="none" w:sz="0" w:space="0" w:color="auto"/>
                                        <w:right w:val="none" w:sz="0" w:space="0" w:color="auto"/>
                                      </w:divBdr>
                                      <w:divsChild>
                                        <w:div w:id="280382419">
                                          <w:marLeft w:val="0"/>
                                          <w:marRight w:val="0"/>
                                          <w:marTop w:val="0"/>
                                          <w:marBottom w:val="0"/>
                                          <w:divBdr>
                                            <w:top w:val="none" w:sz="0" w:space="0" w:color="auto"/>
                                            <w:left w:val="none" w:sz="0" w:space="0" w:color="auto"/>
                                            <w:bottom w:val="none" w:sz="0" w:space="0" w:color="auto"/>
                                            <w:right w:val="none" w:sz="0" w:space="0" w:color="auto"/>
                                          </w:divBdr>
                                        </w:div>
                                        <w:div w:id="183447169">
                                          <w:marLeft w:val="0"/>
                                          <w:marRight w:val="0"/>
                                          <w:marTop w:val="0"/>
                                          <w:marBottom w:val="0"/>
                                          <w:divBdr>
                                            <w:top w:val="none" w:sz="0" w:space="0" w:color="auto"/>
                                            <w:left w:val="none" w:sz="0" w:space="0" w:color="auto"/>
                                            <w:bottom w:val="none" w:sz="0" w:space="0" w:color="auto"/>
                                            <w:right w:val="none" w:sz="0" w:space="0" w:color="auto"/>
                                          </w:divBdr>
                                        </w:div>
                                        <w:div w:id="507212823">
                                          <w:marLeft w:val="0"/>
                                          <w:marRight w:val="0"/>
                                          <w:marTop w:val="0"/>
                                          <w:marBottom w:val="0"/>
                                          <w:divBdr>
                                            <w:top w:val="none" w:sz="0" w:space="0" w:color="auto"/>
                                            <w:left w:val="none" w:sz="0" w:space="0" w:color="auto"/>
                                            <w:bottom w:val="none" w:sz="0" w:space="0" w:color="auto"/>
                                            <w:right w:val="none" w:sz="0" w:space="0" w:color="auto"/>
                                          </w:divBdr>
                                        </w:div>
                                        <w:div w:id="847328497">
                                          <w:marLeft w:val="0"/>
                                          <w:marRight w:val="0"/>
                                          <w:marTop w:val="0"/>
                                          <w:marBottom w:val="0"/>
                                          <w:divBdr>
                                            <w:top w:val="none" w:sz="0" w:space="0" w:color="auto"/>
                                            <w:left w:val="none" w:sz="0" w:space="0" w:color="auto"/>
                                            <w:bottom w:val="none" w:sz="0" w:space="0" w:color="auto"/>
                                            <w:right w:val="none" w:sz="0" w:space="0" w:color="auto"/>
                                          </w:divBdr>
                                        </w:div>
                                        <w:div w:id="330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1774">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688407722">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939294893">
      <w:bodyDiv w:val="1"/>
      <w:marLeft w:val="0"/>
      <w:marRight w:val="0"/>
      <w:marTop w:val="0"/>
      <w:marBottom w:val="0"/>
      <w:divBdr>
        <w:top w:val="none" w:sz="0" w:space="0" w:color="auto"/>
        <w:left w:val="none" w:sz="0" w:space="0" w:color="auto"/>
        <w:bottom w:val="none" w:sz="0" w:space="0" w:color="auto"/>
        <w:right w:val="none" w:sz="0" w:space="0" w:color="auto"/>
      </w:divBdr>
    </w:div>
    <w:div w:id="20331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customXml/itemProps2.xml><?xml version="1.0" encoding="utf-8"?>
<ds:datastoreItem xmlns:ds="http://schemas.openxmlformats.org/officeDocument/2006/customXml" ds:itemID="{6AA53413-4BF5-4059-A889-921AE1B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F3256-C930-408E-923B-63A8014928DC}">
  <ds:schemaRefs>
    <ds:schemaRef ds:uri="http://schemas.microsoft.com/sharepoint/v3/contenttype/forms"/>
  </ds:schemaRefs>
</ds:datastoreItem>
</file>

<file path=customXml/itemProps4.xml><?xml version="1.0" encoding="utf-8"?>
<ds:datastoreItem xmlns:ds="http://schemas.openxmlformats.org/officeDocument/2006/customXml" ds:itemID="{CA30D753-0F9D-4B23-905B-5A42626A37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Zimmerman, John</cp:lastModifiedBy>
  <cp:revision>5</cp:revision>
  <cp:lastPrinted>2021-05-12T13:04:00Z</cp:lastPrinted>
  <dcterms:created xsi:type="dcterms:W3CDTF">2021-05-11T18:44:00Z</dcterms:created>
  <dcterms:modified xsi:type="dcterms:W3CDTF">2021-05-12T15:20:00Z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